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04" w:rsidRPr="008E3A80" w:rsidRDefault="00E11804" w:rsidP="00E11804">
      <w:pPr>
        <w:pStyle w:val="1"/>
        <w:spacing w:before="100" w:beforeAutospacing="1" w:after="100" w:afterAutospacing="1" w:line="240" w:lineRule="auto"/>
        <w:jc w:val="center"/>
        <w:rPr>
          <w:rFonts w:hint="eastAsia"/>
          <w:sz w:val="32"/>
        </w:rPr>
      </w:pPr>
      <w:bookmarkStart w:id="0" w:name="_Toc270403538"/>
      <w:bookmarkStart w:id="1" w:name="_Toc270412190"/>
      <w:bookmarkStart w:id="2" w:name="_Toc270413282"/>
      <w:bookmarkStart w:id="3" w:name="_Toc301902268"/>
      <w:r w:rsidRPr="008E3A80">
        <w:rPr>
          <w:rFonts w:hint="eastAsia"/>
          <w:sz w:val="32"/>
        </w:rPr>
        <w:t>北京大学汇丰商学院学生奖励条例</w:t>
      </w:r>
      <w:bookmarkEnd w:id="0"/>
      <w:bookmarkEnd w:id="1"/>
      <w:bookmarkEnd w:id="2"/>
      <w:bookmarkEnd w:id="3"/>
    </w:p>
    <w:p w:rsidR="00E11804" w:rsidRDefault="00E11804" w:rsidP="00E11804">
      <w:pPr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新生入校荣誉分为0分起算，按照下述情况，符合者即获得相应的加分。达到指定分数者，可获得三等功、二等功、一等功、特等功。</w:t>
      </w:r>
    </w:p>
    <w:p w:rsidR="00E11804" w:rsidRDefault="00E11804" w:rsidP="00E11804">
      <w:pPr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学院成立荣誉委员会，由院长、副院长、行政办公室代表、教师代表、学生代表（由学生会、党组织、团组织各一人）共同组成。荣誉委员会对本条例有申诉、决定和最终解释权。</w:t>
      </w:r>
    </w:p>
    <w:p w:rsidR="00E11804" w:rsidRDefault="00E11804" w:rsidP="00E11804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加分制度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日常活动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1. 学院、学校、社会活动志愿者，按时间和强度，记2-4分/次； 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2. 各班班长、党团支部书记，加4分/学期，各组组长加2分/学期，其他班委、团委成员2分/学期； 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 各学生社团第一负责人，4分/学期，其他负责人2分/学期，普通成员不加分；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 学生会主席团成员、通讯社正副社长，4分/学期，学生会和通讯社各部正副部长4分/学期，普通成员2分/学期；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 其他有助于活跃学院文体氛围，为学院增光的校内外活动，加2-4分/次；</w:t>
      </w:r>
    </w:p>
    <w:p w:rsidR="00E11804" w:rsidRDefault="00E11804" w:rsidP="00E11804">
      <w:pPr>
        <w:tabs>
          <w:tab w:val="left" w:pos="360"/>
        </w:tabs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6．深研院</w:t>
      </w:r>
      <w:proofErr w:type="gramStart"/>
      <w:r>
        <w:rPr>
          <w:rFonts w:ascii="仿宋_GB2312" w:eastAsia="仿宋_GB2312" w:hint="eastAsia"/>
          <w:szCs w:val="21"/>
        </w:rPr>
        <w:t>研</w:t>
      </w:r>
      <w:proofErr w:type="gramEnd"/>
      <w:r>
        <w:rPr>
          <w:rFonts w:ascii="仿宋_GB2312" w:eastAsia="仿宋_GB2312" w:hint="eastAsia"/>
          <w:szCs w:val="21"/>
        </w:rPr>
        <w:t>会、团总支负责人同学院学生会的加分原则；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7. 上述加分为基本分，特别贡献者，①可由荣誉委员会主动推荐加分，②向荣誉委员会申请加分，③行政办公室推荐加分。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学业课程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1. 在A类英文刊物上发表文章的，唯一作者加80分/篇，多作者每位加100分/作者人数；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 在B类英文刊物上发表文章的，唯一作者加50分/篇，多作者每位加70分/作者人数；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 在A类中文刊物上发表文章的，唯一作者加30分/篇，多作者每位加40分/作者人数；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 在B类中文刊物上发表文章的，唯一作者加20分/篇，多作者每位加30分/作者人数；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5. 在其他相关财经刊物上发表文章的，唯一作者加5分/篇，多作者每位加6分/作者人数； 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6. 参加学术会议并在会议上宣讲论文的，加10-30分/次。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获奖加分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1. 获得深圳研究生院学术、文化、体育等方面奖励的，加2-10分/次；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2. 获得北京大学学术、文化、体育等方面奖励的，加10-30分/次；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3. 获得省部级学术、文化、体育等方面奖励的，加30-50分/次；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4. 获得国家级学术、文化、体育等方面奖励的，加50-80分/次；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5. 获得国际级学术、文化、体育等方面奖励的，加80-100分/次；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6. 参加企业或其他社会比赛获奖者，加5-10分/次。</w:t>
      </w:r>
    </w:p>
    <w:p w:rsidR="00E11804" w:rsidRDefault="00E11804" w:rsidP="00E11804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其他</w:t>
      </w:r>
    </w:p>
    <w:p w:rsidR="00E11804" w:rsidRDefault="00E11804" w:rsidP="00E11804">
      <w:pPr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对他人、学院、社会做出其他贡献的由汇丰商学院荣誉委员会酌情加分。</w:t>
      </w:r>
    </w:p>
    <w:p w:rsidR="00E11804" w:rsidRDefault="00E11804" w:rsidP="00E11804">
      <w:pPr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评功规定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1. 累计加分为30分或以上者，可获学院三等功，也可继续累积争取更高荣誉；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 累计加分为50分或以上者，可获学院二等功，也可继续累积争取更高荣誉；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 累计加分为80分或以上者，可获学院一等功，也可继续累积争取更高荣誉；</w:t>
      </w:r>
    </w:p>
    <w:p w:rsidR="00E11804" w:rsidRDefault="00E11804" w:rsidP="00E11804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 累计加分为100分或以上者，可获学院特等功；</w:t>
      </w:r>
    </w:p>
    <w:p w:rsidR="00E11804" w:rsidRDefault="00E11804" w:rsidP="00E11804">
      <w:pPr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5. 学院荣誉奖励每学年评选一次，立功者将在全院大会上通报嘉奖，颁发荣誉证书。</w:t>
      </w:r>
    </w:p>
    <w:p w:rsidR="00E11804" w:rsidRDefault="00E11804" w:rsidP="00E11804">
      <w:pPr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6. 受到北京大学记过以上处分的，撤销立功荣誉。</w:t>
      </w:r>
    </w:p>
    <w:p w:rsidR="00C14388" w:rsidRPr="00E11804" w:rsidRDefault="00C14388"/>
    <w:sectPr w:rsidR="00C14388" w:rsidRPr="00E11804" w:rsidSect="00C14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C2" w:rsidRDefault="00BD04C2" w:rsidP="00E11804">
      <w:r>
        <w:separator/>
      </w:r>
    </w:p>
  </w:endnote>
  <w:endnote w:type="continuationSeparator" w:id="0">
    <w:p w:rsidR="00BD04C2" w:rsidRDefault="00BD04C2" w:rsidP="00E1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C2" w:rsidRDefault="00BD04C2" w:rsidP="00E11804">
      <w:r>
        <w:separator/>
      </w:r>
    </w:p>
  </w:footnote>
  <w:footnote w:type="continuationSeparator" w:id="0">
    <w:p w:rsidR="00BD04C2" w:rsidRDefault="00BD04C2" w:rsidP="00E11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804"/>
    <w:rsid w:val="00BD04C2"/>
    <w:rsid w:val="00C14388"/>
    <w:rsid w:val="00E1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118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804"/>
    <w:rPr>
      <w:sz w:val="18"/>
      <w:szCs w:val="18"/>
    </w:rPr>
  </w:style>
  <w:style w:type="character" w:customStyle="1" w:styleId="1Char">
    <w:name w:val="标题 1 Char"/>
    <w:basedOn w:val="a0"/>
    <w:link w:val="1"/>
    <w:rsid w:val="00E1180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</dc:creator>
  <cp:keywords/>
  <dc:description/>
  <cp:lastModifiedBy>sunzh</cp:lastModifiedBy>
  <cp:revision>2</cp:revision>
  <dcterms:created xsi:type="dcterms:W3CDTF">2013-01-31T07:48:00Z</dcterms:created>
  <dcterms:modified xsi:type="dcterms:W3CDTF">2013-01-31T07:49:00Z</dcterms:modified>
</cp:coreProperties>
</file>